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ПОЯСНИТЕЛЬНАЯ ЗАПИСКА</w:t>
      </w:r>
    </w:p>
    <w:p w14:paraId="02000000">
      <w:pPr>
        <w:spacing w:after="0" w:before="346" w:line="240" w:lineRule="auto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03000000">
      <w:pPr>
        <w:spacing w:after="0" w:before="190" w:line="240" w:lineRule="auto"/>
        <w:ind w:hanging="180" w:left="18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начальной школе изучение математики имеет особое значение в развитии младшего школьника.</w:t>
      </w:r>
    </w:p>
    <w:p w14:paraId="04000000">
      <w:pPr>
        <w:spacing w:after="0" w:before="70" w:line="240" w:lineRule="auto"/>
        <w:ind w:firstLine="0" w:left="0" w:right="144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Приобретённые им знания, опыт выполнения предметных и универсальных действий 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14:paraId="05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ОБЩАЯ ХАРАКТЕРИСТИКА УЧЕБНОГО ПРЕДМЕТА "МАТЕМАТИКА"</w:t>
      </w:r>
    </w:p>
    <w:p w14:paraId="06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07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ЦЕЛИ ИЗУЧЕНИЯ УЧЕБНОГО ПРЕДМЕТА "МАТЕМАТИКА"</w:t>
      </w:r>
    </w:p>
    <w:p w14:paraId="08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09000000">
      <w:pPr>
        <w:numPr>
          <w:ilvl w:val="0"/>
          <w:numId w:val="1"/>
        </w:numPr>
        <w:spacing w:after="1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14:paraId="0A000000">
      <w:pPr>
        <w:numPr>
          <w:ilvl w:val="0"/>
          <w:numId w:val="1"/>
        </w:numPr>
        <w:spacing w:after="15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</w:t>
      </w:r>
    </w:p>
    <w:p w14:paraId="0B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14:paraId="0C000000">
      <w:pPr>
        <w:numPr>
          <w:ilvl w:val="0"/>
          <w:numId w:val="2"/>
        </w:numPr>
        <w:spacing w:after="1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14:paraId="0D000000">
      <w:pPr>
        <w:numPr>
          <w:ilvl w:val="0"/>
          <w:numId w:val="2"/>
        </w:numPr>
        <w:spacing w:after="1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0E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МЕСТО УЧЕБНОГО ПРЕДМЕТА "МАТЕМАТИКА" В УЧЕБНОМ ПЛАНЕ</w:t>
      </w:r>
    </w:p>
    <w:p w14:paraId="0F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изучение математики в 1 классе отводится 4 часа в неделю, всего 132 часа.</w:t>
      </w:r>
    </w:p>
    <w:p w14:paraId="10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ПЛАНИРУЕМЫЕ ОБРАЗОВАТЕЛЬНЫЕ РЕЗУЛЬТАТЫ</w:t>
      </w:r>
    </w:p>
    <w:p w14:paraId="11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результатов.</w:t>
      </w:r>
    </w:p>
    <w:p w14:paraId="12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ЛИЧНОСТНЫЕ РЕЗУЛЬТАТЫ</w:t>
      </w:r>
    </w:p>
    <w:p w14:paraId="13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4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14:paraId="15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6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7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осваивать навыки организации безопасного поведения в информационной среде;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трудности.</w:t>
      </w:r>
    </w:p>
    <w:p w14:paraId="18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МЕТАПРЕДМЕТНЫЕ РЕЗУЛЬТАТЫ</w:t>
      </w:r>
    </w:p>
    <w:p w14:paraId="19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Познавательные универсальные учебные действия</w:t>
      </w:r>
    </w:p>
    <w:p w14:paraId="1A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Базовые логические действия: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устанавливать связи и зависимости между математическими объектами («часть – целое», «причина – следствие», «протяжённость»);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B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C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Базовые исследовательские действия: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проявлять способность ориентироваться в учебном материале разных разделов курса математики;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E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применять изученные методы познания (измерение, моделирование, перебор вариантов).</w:t>
      </w:r>
    </w:p>
    <w:p w14:paraId="1F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Работа с информацией:</w:t>
      </w:r>
    </w:p>
    <w:p w14:paraId="20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читать, интерпретировать графически представленную информацию (схему, таблицу, диаграмму, другую модель);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принимать правила, безопасно использовать предлагаемые электронные средства и источники информации.</w:t>
      </w:r>
    </w:p>
    <w:p w14:paraId="21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Коммуникативные универсальные учебные действия</w:t>
      </w:r>
    </w:p>
    <w:p w14:paraId="22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Общение:</w:t>
      </w:r>
    </w:p>
    <w:p w14:paraId="23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конструировать утверждения, проверять их истинность;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использовать текст задания для объяснения способа и хода решения математической задачи;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комментировать процесс вычисления, построения, решения;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объяснять полученный ответ с использованием изученной терминологии;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ориентироваться в алгоритмах: воспроизводить, дополнять, исправлять деформированные;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самостоятельно составлять тексты заданий, аналогичные типовым изученным.</w:t>
      </w:r>
    </w:p>
    <w:p w14:paraId="24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Регулятивные универсальные учебные действия</w:t>
      </w:r>
    </w:p>
    <w:p w14:paraId="25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Самоорганизация: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планировать действия по решению учебной задачи для получения результата;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планировать этапы предстоящей работы, определять последовательность учебных действий;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выполнять правила безопасного использования электронных средств, предлагаемых в процессе обучения.</w:t>
      </w:r>
    </w:p>
    <w:p w14:paraId="26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Самоконтроль (рефлексия):</w:t>
      </w:r>
    </w:p>
    <w:p w14:paraId="27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осуществлять контроль процесса и результата своей деятельности;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выбирать и при необходимости корректировать способы действий;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находить ошибки в своей работе, устанавливать их причины, вести поиск путей преодоления ошибок;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оценивать рациональность своих действий, давать им качественную характеристику.</w:t>
      </w:r>
    </w:p>
    <w:p w14:paraId="28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Совместная деятельность:</w:t>
      </w:r>
    </w:p>
    <w:p w14:paraId="29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A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ПРЕДМЕТНЫЕ РЕЗУЛЬТАТЫ</w:t>
      </w:r>
    </w:p>
    <w:p w14:paraId="2B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 концу обучения в 1 классе у обучающегося будут сформированы следующие умения: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читать, записывать, сравнивать, упорядочивать числа от 0 до 20;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пересчитывать различные объекты, устанавливать порядковый номер объекта;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находить числа, большее или меньшее данного числа на заданное число;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выполнять арифметические действия сложения и вычитания в пределах 20 (устно и письменно) без перехода через десяток;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называть и различать компоненты действий сложения (слагаемые, сумма) и вычитания (уменьшаемое, вычитаемое, разность);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решать текстовые задачи в одно действие на сложение и вычитание: выделять условие и требование (вопрос);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сравнивать объекты по длине, устанавливая между ними соотношение «длиннее – короче», «выше – ниже», «шире – уже»;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измерять длину отрезка (в см), чертить отрезок заданной длины;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различать число и цифру;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распознавать геометрические фигуры: круг, треугольник, прямоугольник (квадрат), отрезок;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устанавливать между объектами соотношения: «слева – справа», «спереди – сзади», «между»;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распознавать верные (истинные) и неверные (ложные) утверждения относительно заданного набора объектов/предметов;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группировать объекты по заданному признаку, находить и называть закономерности в ряду объектов повседневной жизни.</w:t>
      </w:r>
    </w:p>
    <w:p w14:paraId="2C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СОДЕРЖАНИЕ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УЧЕБНОГО ПРЕДМЕТА</w:t>
      </w:r>
    </w:p>
    <w:p w14:paraId="2D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E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Числа и величины</w:t>
      </w:r>
    </w:p>
    <w:p w14:paraId="2F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Числа от 1 до 10: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30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31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Длина и её измерение. Единицы длины и установление соотношения между ними: сантиметр, дециметр.</w:t>
      </w:r>
    </w:p>
    <w:p w14:paraId="32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Арифметические действия</w:t>
      </w:r>
    </w:p>
    <w:p w14:paraId="33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4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Текстовые задачи</w:t>
      </w:r>
    </w:p>
    <w:p w14:paraId="35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36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Пространственные отношения и геометрические фигуры</w:t>
      </w:r>
    </w:p>
    <w:p w14:paraId="37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Расположение предметов и объектов на плоскости, в пространстве, установление пространственных отношений: «слева – справа», «сверху – снизу», «между».</w:t>
      </w:r>
    </w:p>
    <w:p w14:paraId="38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14:paraId="39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Математическая информация</w:t>
      </w:r>
    </w:p>
    <w:p w14:paraId="3A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14:paraId="3B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Двух-трёх шаговые инструкции, связанные с вычислением, измерением длины, изображением геометрической фигуры.</w:t>
      </w:r>
    </w:p>
    <w:p w14:paraId="3C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E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наблюдать математические объекты (числа, величины) в окружающем мире;</w:t>
      </w:r>
    </w:p>
    <w:p w14:paraId="3F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обнаруживать общее и различное в записи арифметических действий;</w:t>
      </w:r>
    </w:p>
    <w:p w14:paraId="40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наблюдать действие измерительных приборов;</w:t>
      </w:r>
    </w:p>
    <w:p w14:paraId="41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сравнивать два объекта, два числа;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распределять объекты на группы по заданному основанию;</w:t>
      </w:r>
    </w:p>
    <w:p w14:paraId="42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копировать изученные фигуры, рисовать от руки по собственному замыслу;</w:t>
      </w:r>
    </w:p>
    <w:p w14:paraId="43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приводить примеры чисел, геометрических фигур;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соблюдать последовательность при количественном и порядковом счёте.</w:t>
      </w:r>
    </w:p>
    <w:p w14:paraId="44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5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понимать, что математические явления могут быть представлены с помощью различных средств: текст, числовая запись, таблица, рисунок, схема;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читать таблицу, извлекать информацию, представленную в табличной форме.</w:t>
      </w:r>
    </w:p>
    <w:p w14:paraId="46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7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8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ТЕМАТИЧЕСКОЕ ПЛАНИРОВАНИЕ</w:t>
      </w:r>
    </w:p>
    <w:p w14:paraId="49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 КЛАСС</w:t>
      </w:r>
    </w:p>
    <w:tbl>
      <w:tblPr>
        <w:tblLayout w:type="fixed"/>
      </w:tblPr>
      <w:tblGrid>
        <w:gridCol w:w="933"/>
        <w:gridCol w:w="4549"/>
        <w:gridCol w:w="1364"/>
        <w:gridCol w:w="1426"/>
        <w:gridCol w:w="1605"/>
        <w:gridCol w:w="5234"/>
      </w:tblGrid>
      <w:tr>
        <w:tc>
          <w:tcPr>
            <w:tcW w:type="dxa" w:w="9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  <w:p w14:paraId="4B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4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тем программы</w:t>
            </w:r>
          </w:p>
          <w:p w14:paraId="4D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439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2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  <w:p w14:paraId="50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9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4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52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 w14:paraId="54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  <w:p w14:paraId="56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c>
          <w:tcPr>
            <w:tcW w:type="dxa" w:w="1511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Числа и величины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00000">
            <w:pPr>
              <w:spacing w:after="150" w:before="0"/>
              <w:ind w:firstLine="0" w:left="101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00000">
            <w:pPr>
              <w:spacing w:after="150" w:before="0"/>
              <w:ind w:firstLine="0" w:left="101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00000">
            <w:pPr>
              <w:spacing w:after="150" w:before="0"/>
              <w:ind w:firstLine="0" w:left="101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00000">
            <w:pPr>
              <w:spacing w:after="150" w:before="0"/>
              <w:ind w:firstLine="0" w:left="101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54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2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511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Арифметические действия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resh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edu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›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subject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/12/1/</w:t>
            </w:r>
          </w:p>
        </w:tc>
      </w:tr>
      <w:tr>
        <w:tc>
          <w:tcPr>
            <w:tcW w:type="dxa" w:w="54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82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511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Текстовые задачи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resh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edu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›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subject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/12/1/</w:t>
            </w:r>
          </w:p>
        </w:tc>
      </w:tr>
      <w:tr>
        <w:tc>
          <w:tcPr>
            <w:tcW w:type="dxa" w:w="54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2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511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54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2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511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Математическая информация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4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resh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edu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›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subject</w:t>
            </w: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/12/1/</w:t>
            </w:r>
          </w:p>
        </w:tc>
      </w:tr>
      <w:tr>
        <w:tc>
          <w:tcPr>
            <w:tcW w:type="dxa" w:w="54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2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54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://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resh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.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edu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.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ru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›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subject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/12/1/</w:t>
            </w:r>
          </w:p>
        </w:tc>
      </w:tr>
      <w:tr>
        <w:tc>
          <w:tcPr>
            <w:tcW w:type="dxa" w:w="54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1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5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</w:tbl>
    <w:p w14:paraId="B7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B8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ПОУРОЧНОЕ ПЛАНИРОВАНИЕ</w:t>
      </w:r>
    </w:p>
    <w:p w14:paraId="B9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 КЛАСС</w:t>
      </w:r>
    </w:p>
    <w:tbl>
      <w:tblPr>
        <w:tblLayout w:type="fixed"/>
      </w:tblPr>
      <w:tblGrid>
        <w:gridCol w:w="723"/>
        <w:gridCol w:w="5560"/>
        <w:gridCol w:w="1065"/>
        <w:gridCol w:w="1286"/>
        <w:gridCol w:w="1443"/>
        <w:gridCol w:w="5070"/>
      </w:tblGrid>
      <w:tr>
        <w:tc>
          <w:tcPr>
            <w:tcW w:type="dxa" w:w="7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  <w:p w14:paraId="BB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5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 урока</w:t>
            </w:r>
          </w:p>
          <w:p w14:paraId="BD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23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     часов</w:t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00000">
            <w:pPr>
              <w:spacing w:after="150" w:before="0"/>
              <w:ind w:firstLine="0" w:left="101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00000">
            <w:pPr>
              <w:spacing w:after="150" w:before="0"/>
              <w:ind w:firstLine="0" w:left="101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                     Электронные цифровые</w:t>
            </w:r>
          </w:p>
          <w:p w14:paraId="C1000000">
            <w:pPr>
              <w:spacing w:after="150" w:before="0"/>
              <w:ind w:firstLine="0" w:left="101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              образовательные ресурсы</w:t>
            </w:r>
          </w:p>
        </w:tc>
      </w:tr>
      <w:tr>
        <w:trPr>
          <w:trHeight w:hRule="atLeast" w:val="702"/>
          <w:hidden w:val="0"/>
        </w:trPr>
        <w:tc>
          <w:tcPr>
            <w:tcW w:type="dxa" w:w="7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5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C3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 w14:paraId="C5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00000">
            <w:pPr>
              <w:spacing w:after="150" w:before="0"/>
              <w:ind w:firstLine="0" w:left="101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</w:p>
          <w:p w14:paraId="C7000000">
            <w:pPr>
              <w:spacing w:after="150" w:before="0"/>
              <w:ind w:firstLine="0" w:left="101" w:right="0"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проведения</w:t>
            </w:r>
          </w:p>
        </w:tc>
        <w:tc>
          <w:tcPr>
            <w:tcW w:type="dxa" w:w="50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 xml:space="preserve"> 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0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0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10.Контрольная работа за 1 четверть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задач». Контрольная работа за 2 четверть.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1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1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2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2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2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2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2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2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научились. Контрольная работа за 3 четверть.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2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3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классе. Контрольная работа за 4 четверть.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5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8"/>
                <w:u w:color="000000" w:val="single"/>
              </w:rPr>
              <w:t>https://resh.edu.ru›subject/12/1/</w:t>
            </w:r>
          </w:p>
        </w:tc>
      </w:tr>
      <w:tr>
        <w:tc>
          <w:tcPr>
            <w:tcW w:type="dxa" w:w="62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30000">
            <w:pPr>
              <w:spacing w:after="150" w:before="0"/>
              <w:ind w:firstLine="0" w:left="101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30000">
            <w:pPr>
              <w:spacing w:after="150" w:before="0"/>
              <w:ind w:firstLine="0" w:left="101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</w:tbl>
    <w:p w14:paraId="E5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УЧЕБНО-МЕТОДИЧЕСКОЕ ОБЕСПЕЧЕНИЕ ОБРАЗОВАТЕЛЬНОГО ПРОЦЕССА</w:t>
      </w:r>
    </w:p>
    <w:p w14:paraId="E6030000">
      <w:pPr>
        <w:spacing w:after="0" w:before="346"/>
        <w:ind w:firstLine="0" w:left="0" w:right="0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ОБЯЗАТЕЛЬНЫЕ УЧЕБНЫЕ МАТЕРИАЛЫ ДЛЯ УЧЕНИКА</w:t>
      </w:r>
    </w:p>
    <w:p w14:paraId="E7030000">
      <w:pPr>
        <w:spacing w:after="0" w:before="166"/>
        <w:ind w:firstLine="0" w:left="0" w:right="144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Математика (в 2 частях), 1 класс /Моро М.И., Волкова С.И., Степанова С.В., Акционерное общество«Издательство «Просвещение»;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Введите свой вариант:</w:t>
      </w:r>
    </w:p>
    <w:p w14:paraId="E8030000">
      <w:pPr>
        <w:spacing w:after="0" w:before="262"/>
        <w:ind w:firstLine="0" w:left="0" w:right="0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МЕТОДИЧЕСКИЕ МАТЕРИАЛЫ ДЛЯ УЧИТЕЛЯ</w:t>
      </w:r>
    </w:p>
    <w:p w14:paraId="E9030000">
      <w:pPr>
        <w:spacing w:after="0" w:before="166"/>
        <w:ind w:firstLine="0" w:left="0" w:right="1008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Волкова С.И. и др. Математика. Методические рекомендации. 1 класс. Учебное пособие для общеобразовательных организаций. М. : Просвещение.</w:t>
      </w:r>
    </w:p>
    <w:p w14:paraId="EA030000">
      <w:pPr>
        <w:spacing w:after="0" w:before="72"/>
        <w:ind w:firstLine="0" w:left="0" w:right="0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Демонстрационные учебно-наглядные пособия</w:t>
      </w:r>
    </w:p>
    <w:p w14:paraId="EB030000">
      <w:pPr>
        <w:spacing w:after="0" w:before="264"/>
        <w:ind w:firstLine="0" w:left="0" w:right="0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ЦИФРОВЫЕ ОБРАЗОВАТЕЛЬНЫЕ РЕСУРСЫ И РЕСУРСЫ СЕТИ ИНТЕРНЕТ</w:t>
      </w:r>
    </w:p>
    <w:p w14:paraId="EC030000">
      <w:pPr>
        <w:spacing w:after="0" w:before="166"/>
        <w:ind w:firstLine="0" w:left="0" w:right="7920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https://uchi.ru/main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https://education.yandex.ru</w:t>
      </w:r>
    </w:p>
    <w:p w14:paraId="ED030000">
      <w:pPr>
        <w:spacing w:after="78" w:before="0"/>
        <w:ind w:firstLine="0" w:left="0" w:right="0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EE030000">
      <w:pPr>
        <w:spacing w:after="0" w:before="0"/>
        <w:ind w:firstLine="0" w:left="0" w:right="0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МАТЕРИАЛЬНО-ТЕХНИЧЕСКОЕ ОБЕСПЕЧЕНИЕ ОБРАЗОВАТЕЛЬНОГО ПРОЦЕССА</w:t>
      </w:r>
    </w:p>
    <w:p w14:paraId="EF030000">
      <w:pPr>
        <w:spacing w:after="0" w:before="346"/>
        <w:ind w:firstLine="0" w:left="0" w:right="0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УЧЕБНОЕ ОБОРУДОВАНИЕ</w:t>
      </w:r>
    </w:p>
    <w:p w14:paraId="F0030000">
      <w:pPr>
        <w:spacing w:after="0" w:before="166"/>
        <w:ind w:firstLine="0" w:left="0" w:right="0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Парта школьная, регулируемая по высоте.</w:t>
      </w:r>
    </w:p>
    <w:p w14:paraId="F1030000">
      <w:pPr>
        <w:spacing w:after="0" w:before="70"/>
        <w:ind w:firstLine="0" w:left="0" w:right="3456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Стул ученический, регулируемый по высоте, для начальных классов Классная магнитная доска.</w:t>
      </w:r>
    </w:p>
    <w:p w14:paraId="F2030000">
      <w:pPr>
        <w:spacing w:after="0" w:before="70"/>
        <w:ind w:firstLine="0" w:left="0" w:right="4752"/>
        <w:jc w:val="left"/>
        <w:rPr>
          <w:rFonts w:ascii="Cambria" w:hAnsi="Cambria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Ноутбук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Мультимедийный проектор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Колонки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Комплект чертежного оборудования и приспособлений</w:t>
      </w:r>
    </w:p>
    <w:p w14:paraId="F3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br/>
      </w:r>
      <w:r>
        <w:rPr>
          <w:rFonts w:ascii="Times New Roman" w:hAnsi="Times New Roman"/>
          <w:sz w:val="28"/>
        </w:rPr>
        <w:br/>
      </w:r>
    </w:p>
    <w:p w14:paraId="F4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5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6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7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8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9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A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B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C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D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E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FF03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004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104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204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304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404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504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604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704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804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9040000">
      <w:pPr>
        <w:pStyle w:val="Style_1"/>
        <w:rPr>
          <w:rFonts w:ascii="Times New Roman" w:hAnsi="Times New Roman"/>
          <w:sz w:val="28"/>
        </w:rPr>
      </w:pPr>
    </w:p>
    <w:sectPr>
      <w:pgSz w:h="11908" w:w="16848"/>
      <w:pgMar w:bottom="1134" w:left="993" w:right="850" w:top="566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2023-09-12T11:04:05Z</dcterms:modified>
</cp:coreProperties>
</file>